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14 мая 2</w:t>
      </w:r>
      <w:r>
        <w:rPr>
          <w:rFonts w:ascii="Times New Roman" w:eastAsia="Times New Roman" w:hAnsi="Times New Roman" w:cs="Times New Roman"/>
          <w:sz w:val="28"/>
          <w:szCs w:val="28"/>
        </w:rPr>
        <w:t>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 об административных правонарушениях,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привлекаемого к административной ответственности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Ринатовича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18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вступившему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постановлению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362609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н</w:t>
      </w:r>
      <w:r>
        <w:rPr>
          <w:rFonts w:ascii="Times New Roman" w:eastAsia="Times New Roman" w:hAnsi="Times New Roman" w:cs="Times New Roman"/>
          <w:sz w:val="28"/>
          <w:szCs w:val="28"/>
        </w:rPr>
        <w:t>азначено административное наказание в виде штрафа в размере 500 рублей. В установленный ст.32.2 КоАП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вышеуказанный штраф не уплатил. 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08.05.2024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в 00 час. 01 мин.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во вменённом административном правонарушении признал в полном объеме, в содеянном раскаивается.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>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86 № 36</w:t>
      </w:r>
      <w:r>
        <w:rPr>
          <w:rFonts w:ascii="Times New Roman" w:eastAsia="Times New Roman" w:hAnsi="Times New Roman" w:cs="Times New Roman"/>
          <w:sz w:val="28"/>
          <w:szCs w:val="28"/>
        </w:rPr>
        <w:t>1571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13.05.2024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№ 86362609 от 26.02.2024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правонарушении, предусмотренном ч.1 ст.20.20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которому назначено административное наказание в виде штрафа в размере 500 рублей;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страниц паспорта гражданина Российской Федерации на имя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протоколу № 1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13.05.2024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об административном задержании,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был задержан с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13.05.2024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13.05.2024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Ринатовича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мая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отбывания наказания время административного задержания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>Гатиятуллина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Ринатовича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20 час. 45 минут 13.05.2024 года по 13.05.2024 года 21 час. 30 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160" w:line="254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160" w:line="254" w:lineRule="auto"/>
        <w:rPr>
          <w:sz w:val="28"/>
          <w:szCs w:val="28"/>
        </w:rPr>
      </w:pPr>
    </w:p>
    <w:p>
      <w:pPr>
        <w:spacing w:before="0" w:after="160" w:line="254" w:lineRule="auto"/>
        <w:rPr>
          <w:sz w:val="28"/>
          <w:szCs w:val="28"/>
        </w:rPr>
      </w:pPr>
    </w:p>
    <w:p>
      <w:pPr>
        <w:spacing w:before="0" w:after="160" w:line="254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8">
    <w:name w:val="cat-ExternalSystemDefined grp-27 rplc-8"/>
    <w:basedOn w:val="DefaultParagraphFont"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PassportDatagrp-18rplc-12">
    <w:name w:val="cat-PassportData grp-18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  <w:style w:type="character" w:customStyle="1" w:styleId="cat-ExternalSystemDefinedgrp-23rplc-14">
    <w:name w:val="cat-ExternalSystemDefined grp-23 rplc-14"/>
    <w:basedOn w:val="DefaultParagraphFont"/>
  </w:style>
  <w:style w:type="character" w:customStyle="1" w:styleId="cat-ExternalSystemDefinedgrp-26rplc-15">
    <w:name w:val="cat-ExternalSystemDefined grp-26 rplc-15"/>
    <w:basedOn w:val="DefaultParagraphFont"/>
  </w:style>
  <w:style w:type="character" w:customStyle="1" w:styleId="cat-ExternalSystemDefinedgrp-24rplc-16">
    <w:name w:val="cat-ExternalSystemDefined grp-24 rplc-16"/>
    <w:basedOn w:val="DefaultParagraphFont"/>
  </w:style>
  <w:style w:type="character" w:customStyle="1" w:styleId="cat-UserDefinedgrp-28rplc-25">
    <w:name w:val="cat-UserDefined grp-28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